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1D4C0" w14:textId="77777777" w:rsidR="00C22A94" w:rsidRDefault="00C22A94" w:rsidP="00C22A94">
      <w:pPr>
        <w:jc w:val="both"/>
      </w:pPr>
    </w:p>
    <w:p w14:paraId="6D6AFA29" w14:textId="77777777" w:rsidR="004961C1" w:rsidRPr="00CE680C" w:rsidRDefault="004961C1" w:rsidP="004961C1">
      <w:pPr>
        <w:jc w:val="center"/>
        <w:rPr>
          <w:rFonts w:asciiTheme="majorBidi" w:hAnsiTheme="majorBidi" w:cstheme="majorBidi"/>
          <w:b/>
          <w:bCs/>
          <w:sz w:val="36"/>
          <w:szCs w:val="36"/>
        </w:rPr>
      </w:pPr>
      <w:bookmarkStart w:id="0" w:name="_GoBack"/>
      <w:r w:rsidRPr="00CE680C">
        <w:rPr>
          <w:rFonts w:asciiTheme="majorBidi" w:hAnsiTheme="majorBidi" w:cstheme="majorBidi"/>
          <w:b/>
          <w:bCs/>
          <w:sz w:val="36"/>
          <w:szCs w:val="36"/>
        </w:rPr>
        <w:t>Hackathon des solutions intelligentes au service d’une mobilité prudente</w:t>
      </w:r>
    </w:p>
    <w:p w14:paraId="7D5EAE1D" w14:textId="77777777" w:rsidR="004961C1" w:rsidRPr="00CE680C" w:rsidRDefault="004961C1" w:rsidP="004961C1">
      <w:pPr>
        <w:jc w:val="center"/>
        <w:rPr>
          <w:rFonts w:asciiTheme="majorBidi" w:hAnsiTheme="majorBidi" w:cstheme="majorBidi"/>
          <w:b/>
          <w:bCs/>
          <w:sz w:val="36"/>
          <w:szCs w:val="36"/>
        </w:rPr>
      </w:pPr>
      <w:r w:rsidRPr="00CE680C">
        <w:rPr>
          <w:rFonts w:asciiTheme="majorBidi" w:hAnsiTheme="majorBidi" w:cstheme="majorBidi"/>
          <w:b/>
          <w:bCs/>
          <w:sz w:val="36"/>
          <w:szCs w:val="36"/>
        </w:rPr>
        <w:t xml:space="preserve">1ere édition </w:t>
      </w:r>
    </w:p>
    <w:p w14:paraId="6121F210" w14:textId="702CAFBC" w:rsidR="00C22A94" w:rsidRPr="00CE680C" w:rsidRDefault="004961C1" w:rsidP="004961C1">
      <w:pPr>
        <w:jc w:val="center"/>
        <w:rPr>
          <w:rFonts w:asciiTheme="majorBidi" w:hAnsiTheme="majorBidi" w:cstheme="majorBidi"/>
          <w:b/>
          <w:bCs/>
          <w:sz w:val="36"/>
          <w:szCs w:val="36"/>
        </w:rPr>
      </w:pPr>
      <w:r w:rsidRPr="00CE680C">
        <w:rPr>
          <w:rFonts w:asciiTheme="majorBidi" w:hAnsiTheme="majorBidi" w:cstheme="majorBidi"/>
          <w:b/>
          <w:bCs/>
          <w:sz w:val="36"/>
          <w:szCs w:val="36"/>
        </w:rPr>
        <w:t xml:space="preserve">UCAR-ATPR </w:t>
      </w:r>
    </w:p>
    <w:bookmarkEnd w:id="0"/>
    <w:p w14:paraId="61CD90CD" w14:textId="77777777" w:rsidR="00CA1947" w:rsidRPr="00CE680C" w:rsidRDefault="00CA1947" w:rsidP="00CA1947">
      <w:pPr>
        <w:spacing w:line="360" w:lineRule="auto"/>
        <w:jc w:val="both"/>
        <w:rPr>
          <w:rFonts w:asciiTheme="majorBidi" w:hAnsiTheme="majorBidi" w:cstheme="majorBidi"/>
          <w:sz w:val="28"/>
          <w:szCs w:val="28"/>
        </w:rPr>
      </w:pPr>
    </w:p>
    <w:p w14:paraId="4DD27CC0" w14:textId="77777777" w:rsidR="004961C1" w:rsidRPr="00CE680C" w:rsidRDefault="004961C1" w:rsidP="004961C1">
      <w:pPr>
        <w:spacing w:line="360" w:lineRule="auto"/>
        <w:rPr>
          <w:rFonts w:asciiTheme="majorBidi" w:hAnsiTheme="majorBidi" w:cstheme="majorBidi"/>
          <w:b/>
          <w:bCs/>
          <w:sz w:val="28"/>
          <w:szCs w:val="28"/>
        </w:rPr>
      </w:pPr>
      <w:r w:rsidRPr="00CE680C">
        <w:rPr>
          <w:rFonts w:asciiTheme="majorBidi" w:hAnsiTheme="majorBidi" w:cstheme="majorBidi"/>
          <w:b/>
          <w:bCs/>
          <w:sz w:val="28"/>
          <w:szCs w:val="28"/>
        </w:rPr>
        <w:t xml:space="preserve">Date : </w:t>
      </w:r>
    </w:p>
    <w:p w14:paraId="7020BF4A" w14:textId="5FA3469D" w:rsidR="00CA1947" w:rsidRPr="00CE680C" w:rsidRDefault="004961C1" w:rsidP="004961C1">
      <w:pPr>
        <w:spacing w:line="360" w:lineRule="auto"/>
        <w:rPr>
          <w:rFonts w:asciiTheme="majorBidi" w:hAnsiTheme="majorBidi" w:cstheme="majorBidi"/>
          <w:sz w:val="28"/>
          <w:szCs w:val="28"/>
        </w:rPr>
      </w:pPr>
      <w:r w:rsidRPr="00CE680C">
        <w:rPr>
          <w:rFonts w:asciiTheme="majorBidi" w:hAnsiTheme="majorBidi" w:cstheme="majorBidi"/>
          <w:sz w:val="28"/>
          <w:szCs w:val="28"/>
        </w:rPr>
        <w:t>Cérémonie d’ouverture mercredi 20 avril 2022</w:t>
      </w:r>
    </w:p>
    <w:p w14:paraId="29BFDC22" w14:textId="0E6D25B9" w:rsidR="004961C1" w:rsidRPr="00CE680C" w:rsidRDefault="004961C1" w:rsidP="004961C1">
      <w:pPr>
        <w:spacing w:line="360" w:lineRule="auto"/>
        <w:rPr>
          <w:rFonts w:asciiTheme="majorBidi" w:hAnsiTheme="majorBidi" w:cstheme="majorBidi"/>
          <w:sz w:val="28"/>
          <w:szCs w:val="28"/>
        </w:rPr>
      </w:pPr>
      <w:r w:rsidRPr="00CE680C">
        <w:rPr>
          <w:rFonts w:asciiTheme="majorBidi" w:hAnsiTheme="majorBidi" w:cstheme="majorBidi"/>
          <w:sz w:val="28"/>
          <w:szCs w:val="28"/>
        </w:rPr>
        <w:t>Clôture samedi 23 avril 2022</w:t>
      </w:r>
    </w:p>
    <w:p w14:paraId="0C4CD9CA" w14:textId="3D64EC6E" w:rsidR="004961C1" w:rsidRPr="00CE680C" w:rsidRDefault="004961C1" w:rsidP="004961C1">
      <w:pPr>
        <w:spacing w:line="360" w:lineRule="auto"/>
        <w:rPr>
          <w:rFonts w:asciiTheme="majorBidi" w:hAnsiTheme="majorBidi" w:cstheme="majorBidi"/>
          <w:sz w:val="28"/>
          <w:szCs w:val="28"/>
        </w:rPr>
      </w:pPr>
      <w:r w:rsidRPr="00CE680C">
        <w:rPr>
          <w:rFonts w:asciiTheme="majorBidi" w:hAnsiTheme="majorBidi" w:cstheme="majorBidi"/>
          <w:sz w:val="28"/>
          <w:szCs w:val="28"/>
        </w:rPr>
        <w:t>Résultats et cérémonie de clôture dimanche 24 avril 2022</w:t>
      </w:r>
    </w:p>
    <w:p w14:paraId="414C3797" w14:textId="77777777" w:rsidR="004961C1" w:rsidRPr="00CE680C" w:rsidRDefault="004961C1" w:rsidP="00CA1947">
      <w:pPr>
        <w:spacing w:line="360" w:lineRule="auto"/>
        <w:jc w:val="both"/>
        <w:rPr>
          <w:rFonts w:asciiTheme="majorBidi" w:hAnsiTheme="majorBidi" w:cstheme="majorBidi"/>
          <w:sz w:val="28"/>
          <w:szCs w:val="28"/>
        </w:rPr>
      </w:pPr>
    </w:p>
    <w:p w14:paraId="398EC6D3" w14:textId="5EE747CA" w:rsidR="00410152" w:rsidRPr="00CE680C" w:rsidRDefault="00410152" w:rsidP="00CA194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De 2011 à 2020, la Tunisie a enregistré annuellement 1400 victimes des accidents de la route,</w:t>
      </w:r>
      <w:r w:rsidR="004961C1" w:rsidRPr="00CE680C">
        <w:rPr>
          <w:rFonts w:asciiTheme="majorBidi" w:hAnsiTheme="majorBidi" w:cstheme="majorBidi"/>
          <w:sz w:val="28"/>
          <w:szCs w:val="28"/>
        </w:rPr>
        <w:t xml:space="preserve"> à savoir</w:t>
      </w:r>
      <w:r w:rsidRPr="00CE680C">
        <w:rPr>
          <w:rFonts w:asciiTheme="majorBidi" w:hAnsiTheme="majorBidi" w:cstheme="majorBidi"/>
          <w:sz w:val="28"/>
          <w:szCs w:val="28"/>
        </w:rPr>
        <w:t xml:space="preserve">.5% à 4.7% du PIB en cout directes et indirectes </w:t>
      </w:r>
      <w:r w:rsidR="008E01D5" w:rsidRPr="00CE680C">
        <w:rPr>
          <w:rFonts w:asciiTheme="majorBidi" w:hAnsiTheme="majorBidi" w:cstheme="majorBidi"/>
          <w:sz w:val="28"/>
          <w:szCs w:val="28"/>
        </w:rPr>
        <w:t xml:space="preserve">annuellement, </w:t>
      </w:r>
      <w:r w:rsidRPr="00CE680C">
        <w:rPr>
          <w:rFonts w:asciiTheme="majorBidi" w:hAnsiTheme="majorBidi" w:cstheme="majorBidi"/>
          <w:sz w:val="28"/>
          <w:szCs w:val="28"/>
        </w:rPr>
        <w:t xml:space="preserve">dont les victimes sont en grande partie des jeunes à la fleur de l’âge (moins de 29 ans). Ce constat alarmant impose une action commune forte et déterminée afin d’instaurer un comportement plus prudent de la part des usagers de la route, mais aussi de </w:t>
      </w:r>
      <w:r w:rsidR="00C22A94" w:rsidRPr="00CE680C">
        <w:rPr>
          <w:rFonts w:asciiTheme="majorBidi" w:hAnsiTheme="majorBidi" w:cstheme="majorBidi"/>
          <w:sz w:val="28"/>
          <w:szCs w:val="28"/>
        </w:rPr>
        <w:t>créer</w:t>
      </w:r>
      <w:r w:rsidRPr="00CE680C">
        <w:rPr>
          <w:rFonts w:asciiTheme="majorBidi" w:hAnsiTheme="majorBidi" w:cstheme="majorBidi"/>
          <w:sz w:val="28"/>
          <w:szCs w:val="28"/>
        </w:rPr>
        <w:t xml:space="preserve"> des solutions </w:t>
      </w:r>
      <w:r w:rsidR="00C22A94" w:rsidRPr="00CE680C">
        <w:rPr>
          <w:rFonts w:asciiTheme="majorBidi" w:hAnsiTheme="majorBidi" w:cstheme="majorBidi"/>
          <w:sz w:val="28"/>
          <w:szCs w:val="28"/>
        </w:rPr>
        <w:t>efficaces qui permettront d’informer et d’aider les usagers de la route dans l’objectif de réduire ce fléau mortel et ces dégâts socioéconomiques importants.</w:t>
      </w:r>
    </w:p>
    <w:p w14:paraId="15A479DF" w14:textId="044B5059" w:rsidR="00C22A94" w:rsidRPr="00CE680C" w:rsidRDefault="00C22A94" w:rsidP="00CA194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Les solutions digitales et les technologies avancées peuvent contribuer à merger vers une mobilité prudente, sure et inclusive en présentant des informations utiles</w:t>
      </w:r>
      <w:r w:rsidR="00CA1947" w:rsidRPr="00CE680C">
        <w:rPr>
          <w:rFonts w:asciiTheme="majorBidi" w:hAnsiTheme="majorBidi" w:cstheme="majorBidi"/>
          <w:sz w:val="28"/>
          <w:szCs w:val="28"/>
        </w:rPr>
        <w:t>, dynamiques et adaptées aux besoins des usagers de la route (piétons (homme/femme/personnes âgées/handicapés/ étudiants …….) conducteurs (voitures, motocycles ….)) en considérant la situation des routes, du Traffic mais aussi des conditions naturelles.</w:t>
      </w:r>
    </w:p>
    <w:p w14:paraId="58560AD2" w14:textId="5FDB8DDD" w:rsidR="00CA1947" w:rsidRPr="00CE680C" w:rsidRDefault="00CA1947" w:rsidP="008E01D5">
      <w:pPr>
        <w:spacing w:line="360" w:lineRule="auto"/>
        <w:jc w:val="right"/>
        <w:rPr>
          <w:rFonts w:asciiTheme="majorBidi" w:hAnsiTheme="majorBidi" w:cstheme="majorBidi"/>
          <w:sz w:val="28"/>
          <w:szCs w:val="28"/>
        </w:rPr>
      </w:pPr>
      <w:r w:rsidRPr="00CE680C">
        <w:rPr>
          <w:rFonts w:asciiTheme="majorBidi" w:hAnsiTheme="majorBidi" w:cstheme="majorBidi"/>
          <w:sz w:val="28"/>
          <w:szCs w:val="28"/>
        </w:rPr>
        <w:t>Quelles solutions voyez-vous</w:t>
      </w:r>
      <w:r w:rsidR="008E01D5" w:rsidRPr="00CE680C">
        <w:rPr>
          <w:rFonts w:asciiTheme="majorBidi" w:hAnsiTheme="majorBidi" w:cstheme="majorBidi"/>
          <w:sz w:val="28"/>
          <w:szCs w:val="28"/>
        </w:rPr>
        <w:t> </w:t>
      </w:r>
      <w:r w:rsidRPr="00CE680C">
        <w:rPr>
          <w:rFonts w:asciiTheme="majorBidi" w:hAnsiTheme="majorBidi" w:cstheme="majorBidi"/>
          <w:sz w:val="28"/>
          <w:szCs w:val="28"/>
        </w:rPr>
        <w:t>?</w:t>
      </w:r>
    </w:p>
    <w:p w14:paraId="1F693B34" w14:textId="77777777" w:rsidR="008E01D5" w:rsidRPr="00CE680C" w:rsidRDefault="008E01D5" w:rsidP="00CA1947">
      <w:pPr>
        <w:spacing w:line="360" w:lineRule="auto"/>
        <w:jc w:val="both"/>
        <w:rPr>
          <w:rFonts w:asciiTheme="majorBidi" w:hAnsiTheme="majorBidi" w:cstheme="majorBidi"/>
          <w:b/>
          <w:bCs/>
          <w:sz w:val="28"/>
          <w:szCs w:val="28"/>
        </w:rPr>
      </w:pPr>
    </w:p>
    <w:p w14:paraId="0F5B1A8C" w14:textId="69B9FE9A" w:rsidR="00212B72" w:rsidRPr="00CE680C" w:rsidRDefault="00212B72" w:rsidP="00CA1947">
      <w:pPr>
        <w:spacing w:line="360" w:lineRule="auto"/>
        <w:jc w:val="both"/>
        <w:rPr>
          <w:rFonts w:asciiTheme="majorBidi" w:hAnsiTheme="majorBidi" w:cstheme="majorBidi"/>
          <w:sz w:val="28"/>
          <w:szCs w:val="28"/>
        </w:rPr>
      </w:pPr>
      <w:r w:rsidRPr="00CE680C">
        <w:rPr>
          <w:rFonts w:asciiTheme="majorBidi" w:hAnsiTheme="majorBidi" w:cstheme="majorBidi"/>
          <w:b/>
          <w:bCs/>
          <w:sz w:val="28"/>
          <w:szCs w:val="28"/>
        </w:rPr>
        <w:lastRenderedPageBreak/>
        <w:t>Qui peut participer :</w:t>
      </w:r>
      <w:r w:rsidRPr="00CE680C">
        <w:rPr>
          <w:rFonts w:asciiTheme="majorBidi" w:hAnsiTheme="majorBidi" w:cstheme="majorBidi"/>
          <w:sz w:val="28"/>
          <w:szCs w:val="28"/>
        </w:rPr>
        <w:t xml:space="preserve"> Etudiants de spécialité relevant des établissements de l’UCAR.</w:t>
      </w:r>
    </w:p>
    <w:p w14:paraId="728E87C6" w14:textId="43E20385" w:rsidR="00212B72" w:rsidRPr="00CE680C" w:rsidRDefault="00212B72" w:rsidP="00CA1947">
      <w:pPr>
        <w:spacing w:line="360" w:lineRule="auto"/>
        <w:jc w:val="both"/>
        <w:rPr>
          <w:rFonts w:asciiTheme="majorBidi" w:hAnsiTheme="majorBidi" w:cstheme="majorBidi"/>
          <w:b/>
          <w:bCs/>
          <w:sz w:val="28"/>
          <w:szCs w:val="28"/>
        </w:rPr>
      </w:pPr>
      <w:r w:rsidRPr="00CE680C">
        <w:rPr>
          <w:rFonts w:asciiTheme="majorBidi" w:hAnsiTheme="majorBidi" w:cstheme="majorBidi"/>
          <w:b/>
          <w:bCs/>
          <w:sz w:val="28"/>
          <w:szCs w:val="28"/>
        </w:rPr>
        <w:t xml:space="preserve">Prix : </w:t>
      </w:r>
    </w:p>
    <w:p w14:paraId="50ADCD66" w14:textId="5D58477C" w:rsidR="00212B72" w:rsidRPr="00CE680C" w:rsidRDefault="00212B72" w:rsidP="00CA194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1</w:t>
      </w:r>
      <w:r w:rsidRPr="00CE680C">
        <w:rPr>
          <w:rFonts w:asciiTheme="majorBidi" w:hAnsiTheme="majorBidi" w:cstheme="majorBidi"/>
          <w:sz w:val="28"/>
          <w:szCs w:val="28"/>
          <w:vertAlign w:val="superscript"/>
        </w:rPr>
        <w:t>er</w:t>
      </w:r>
      <w:r w:rsidRPr="00CE680C">
        <w:rPr>
          <w:rFonts w:asciiTheme="majorBidi" w:hAnsiTheme="majorBidi" w:cstheme="majorBidi"/>
          <w:sz w:val="28"/>
          <w:szCs w:val="28"/>
        </w:rPr>
        <w:t xml:space="preserve"> prix :</w:t>
      </w:r>
      <w:r w:rsidR="00D50717" w:rsidRPr="00CE680C">
        <w:rPr>
          <w:rFonts w:asciiTheme="majorBidi" w:hAnsiTheme="majorBidi" w:cstheme="majorBidi"/>
          <w:sz w:val="28"/>
          <w:szCs w:val="28"/>
        </w:rPr>
        <w:t xml:space="preserve"> 1500 DINARS</w:t>
      </w:r>
    </w:p>
    <w:p w14:paraId="57A79AA4" w14:textId="5AE266AC" w:rsidR="00212B72" w:rsidRPr="00CE680C" w:rsidRDefault="00212B72" w:rsidP="00D5071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2</w:t>
      </w:r>
      <w:r w:rsidRPr="00CE680C">
        <w:rPr>
          <w:rFonts w:asciiTheme="majorBidi" w:hAnsiTheme="majorBidi" w:cstheme="majorBidi"/>
          <w:sz w:val="28"/>
          <w:szCs w:val="28"/>
          <w:vertAlign w:val="superscript"/>
        </w:rPr>
        <w:t>ème</w:t>
      </w:r>
      <w:r w:rsidRPr="00CE680C">
        <w:rPr>
          <w:rFonts w:asciiTheme="majorBidi" w:hAnsiTheme="majorBidi" w:cstheme="majorBidi"/>
          <w:sz w:val="28"/>
          <w:szCs w:val="28"/>
        </w:rPr>
        <w:t xml:space="preserve"> prix</w:t>
      </w:r>
      <w:r w:rsidR="00D50717" w:rsidRPr="00CE680C">
        <w:rPr>
          <w:rFonts w:asciiTheme="majorBidi" w:hAnsiTheme="majorBidi" w:cstheme="majorBidi"/>
          <w:sz w:val="28"/>
          <w:szCs w:val="28"/>
        </w:rPr>
        <w:t xml:space="preserve"> : 1000 DINARS</w:t>
      </w:r>
    </w:p>
    <w:p w14:paraId="6C7FF10F" w14:textId="03B35A41" w:rsidR="00212B72" w:rsidRPr="00CE680C" w:rsidRDefault="00212B72" w:rsidP="00D50717">
      <w:pPr>
        <w:spacing w:line="360" w:lineRule="auto"/>
        <w:jc w:val="both"/>
        <w:rPr>
          <w:rFonts w:asciiTheme="majorBidi" w:hAnsiTheme="majorBidi" w:cstheme="majorBidi"/>
          <w:sz w:val="28"/>
          <w:szCs w:val="28"/>
        </w:rPr>
      </w:pPr>
      <w:r w:rsidRPr="00CE680C">
        <w:rPr>
          <w:rFonts w:asciiTheme="majorBidi" w:hAnsiTheme="majorBidi" w:cstheme="majorBidi"/>
          <w:sz w:val="28"/>
          <w:szCs w:val="28"/>
        </w:rPr>
        <w:t>3</w:t>
      </w:r>
      <w:r w:rsidRPr="00CE680C">
        <w:rPr>
          <w:rFonts w:asciiTheme="majorBidi" w:hAnsiTheme="majorBidi" w:cstheme="majorBidi"/>
          <w:sz w:val="28"/>
          <w:szCs w:val="28"/>
          <w:vertAlign w:val="superscript"/>
        </w:rPr>
        <w:t>ème</w:t>
      </w:r>
      <w:r w:rsidR="00CE680C">
        <w:rPr>
          <w:rFonts w:asciiTheme="majorBidi" w:hAnsiTheme="majorBidi" w:cstheme="majorBidi"/>
          <w:sz w:val="28"/>
          <w:szCs w:val="28"/>
        </w:rPr>
        <w:t xml:space="preserve"> prix :</w:t>
      </w:r>
      <w:r w:rsidR="00D50717" w:rsidRPr="00CE680C">
        <w:rPr>
          <w:rFonts w:asciiTheme="majorBidi" w:hAnsiTheme="majorBidi" w:cstheme="majorBidi"/>
          <w:sz w:val="28"/>
          <w:szCs w:val="28"/>
        </w:rPr>
        <w:t xml:space="preserve"> 600 DINARS</w:t>
      </w:r>
    </w:p>
    <w:p w14:paraId="669C8A2A" w14:textId="77777777" w:rsidR="00CE680C" w:rsidRPr="00CE680C" w:rsidRDefault="00CE680C" w:rsidP="00CE680C">
      <w:pPr>
        <w:shd w:val="clear" w:color="auto" w:fill="FFFFFF"/>
        <w:spacing w:after="0" w:line="240" w:lineRule="auto"/>
        <w:rPr>
          <w:rFonts w:asciiTheme="majorBidi" w:eastAsia="Times New Roman" w:hAnsiTheme="majorBidi" w:cstheme="majorBidi"/>
          <w:color w:val="212121"/>
          <w:sz w:val="28"/>
          <w:szCs w:val="28"/>
          <w:lang w:eastAsia="fr-FR"/>
        </w:rPr>
      </w:pPr>
      <w:r w:rsidRPr="00CE680C">
        <w:rPr>
          <w:rFonts w:asciiTheme="majorBidi" w:eastAsia="Times New Roman" w:hAnsiTheme="majorBidi" w:cstheme="majorBidi"/>
          <w:color w:val="212121"/>
          <w:sz w:val="28"/>
          <w:szCs w:val="28"/>
          <w:lang w:eastAsia="fr-FR"/>
        </w:rPr>
        <w:t>Toutes équipes qui participera et qui déposera un projet dans sa version finale aura un prix de 300dt (un max de 7 équipes).</w:t>
      </w:r>
    </w:p>
    <w:p w14:paraId="1BF650BA" w14:textId="77777777" w:rsidR="00CE680C" w:rsidRPr="00CE680C" w:rsidRDefault="00CE680C" w:rsidP="00D50717">
      <w:pPr>
        <w:spacing w:line="360" w:lineRule="auto"/>
        <w:jc w:val="both"/>
        <w:rPr>
          <w:rFonts w:asciiTheme="majorBidi" w:hAnsiTheme="majorBidi" w:cstheme="majorBidi"/>
          <w:sz w:val="28"/>
          <w:szCs w:val="28"/>
        </w:rPr>
      </w:pPr>
    </w:p>
    <w:p w14:paraId="005FD567" w14:textId="3D5841A3" w:rsidR="00212B72" w:rsidRPr="00CE680C" w:rsidRDefault="00212B72" w:rsidP="00CA1947">
      <w:pPr>
        <w:spacing w:line="360" w:lineRule="auto"/>
        <w:jc w:val="both"/>
        <w:rPr>
          <w:rFonts w:asciiTheme="majorBidi" w:hAnsiTheme="majorBidi" w:cstheme="majorBidi"/>
          <w:sz w:val="28"/>
          <w:szCs w:val="28"/>
        </w:rPr>
      </w:pPr>
      <w:r w:rsidRPr="00CE680C">
        <w:rPr>
          <w:rFonts w:asciiTheme="majorBidi" w:hAnsiTheme="majorBidi" w:cstheme="majorBidi"/>
          <w:b/>
          <w:bCs/>
          <w:sz w:val="28"/>
          <w:szCs w:val="28"/>
        </w:rPr>
        <w:t>Composition des équipes :</w:t>
      </w:r>
      <w:r w:rsidRPr="00CE680C">
        <w:rPr>
          <w:rFonts w:asciiTheme="majorBidi" w:hAnsiTheme="majorBidi" w:cstheme="majorBidi"/>
          <w:sz w:val="28"/>
          <w:szCs w:val="28"/>
        </w:rPr>
        <w:t xml:space="preserve"> de 3 à 5 étudiants par équipes.</w:t>
      </w:r>
    </w:p>
    <w:p w14:paraId="3ECB061D" w14:textId="0DB66BB1" w:rsidR="00CA1947" w:rsidRPr="00CE680C" w:rsidRDefault="00CA1947" w:rsidP="00CA1947">
      <w:pPr>
        <w:spacing w:line="360" w:lineRule="auto"/>
        <w:jc w:val="both"/>
        <w:rPr>
          <w:rFonts w:asciiTheme="majorBidi" w:hAnsiTheme="majorBidi" w:cstheme="majorBidi"/>
          <w:sz w:val="28"/>
          <w:szCs w:val="28"/>
        </w:rPr>
      </w:pPr>
    </w:p>
    <w:p w14:paraId="2A4E2105" w14:textId="64B392AC" w:rsidR="00CA1947" w:rsidRPr="00CE680C" w:rsidRDefault="00CA1947" w:rsidP="00CA1947">
      <w:pPr>
        <w:spacing w:line="360" w:lineRule="auto"/>
        <w:jc w:val="both"/>
        <w:rPr>
          <w:rFonts w:asciiTheme="majorBidi" w:hAnsiTheme="majorBidi" w:cstheme="majorBidi"/>
          <w:b/>
          <w:bCs/>
          <w:sz w:val="28"/>
          <w:szCs w:val="28"/>
        </w:rPr>
      </w:pPr>
      <w:r w:rsidRPr="00CE680C">
        <w:rPr>
          <w:rFonts w:asciiTheme="majorBidi" w:hAnsiTheme="majorBidi" w:cstheme="majorBidi"/>
          <w:b/>
          <w:bCs/>
          <w:sz w:val="28"/>
          <w:szCs w:val="28"/>
        </w:rPr>
        <w:t>Liens utiles :</w:t>
      </w:r>
    </w:p>
    <w:p w14:paraId="6FEF0934" w14:textId="09E6B146" w:rsidR="0045636C" w:rsidRPr="00CE680C" w:rsidRDefault="001B29D9" w:rsidP="00CA1947">
      <w:pPr>
        <w:spacing w:line="360" w:lineRule="auto"/>
        <w:jc w:val="both"/>
        <w:rPr>
          <w:rFonts w:asciiTheme="majorBidi" w:hAnsiTheme="majorBidi" w:cstheme="majorBidi"/>
          <w:sz w:val="28"/>
          <w:szCs w:val="28"/>
        </w:rPr>
      </w:pPr>
      <w:hyperlink r:id="rId4" w:history="1">
        <w:r w:rsidR="00212B72" w:rsidRPr="00CE680C">
          <w:rPr>
            <w:rStyle w:val="Lienhypertexte"/>
            <w:rFonts w:asciiTheme="majorBidi" w:hAnsiTheme="majorBidi" w:cstheme="majorBidi"/>
            <w:sz w:val="28"/>
            <w:szCs w:val="28"/>
          </w:rPr>
          <w:t>https://www.onsr.nat.tn/onsr/index.php?page=4ar</w:t>
        </w:r>
      </w:hyperlink>
      <w:r w:rsidR="00212B72" w:rsidRPr="00CE680C">
        <w:rPr>
          <w:rFonts w:asciiTheme="majorBidi" w:hAnsiTheme="majorBidi" w:cstheme="majorBidi"/>
          <w:sz w:val="28"/>
          <w:szCs w:val="28"/>
        </w:rPr>
        <w:t xml:space="preserve"> </w:t>
      </w:r>
    </w:p>
    <w:p w14:paraId="722B7E47" w14:textId="7DD18BAA" w:rsidR="00212B72" w:rsidRPr="00CE680C" w:rsidRDefault="001B29D9" w:rsidP="00CA1947">
      <w:pPr>
        <w:spacing w:line="360" w:lineRule="auto"/>
        <w:jc w:val="both"/>
        <w:rPr>
          <w:rFonts w:asciiTheme="majorBidi" w:hAnsiTheme="majorBidi" w:cstheme="majorBidi"/>
          <w:sz w:val="28"/>
          <w:szCs w:val="28"/>
        </w:rPr>
      </w:pPr>
      <w:hyperlink r:id="rId5" w:history="1">
        <w:r w:rsidR="00212B72" w:rsidRPr="00CE680C">
          <w:rPr>
            <w:rStyle w:val="Lienhypertexte"/>
            <w:rFonts w:asciiTheme="majorBidi" w:hAnsiTheme="majorBidi" w:cstheme="majorBidi"/>
            <w:sz w:val="28"/>
            <w:szCs w:val="28"/>
          </w:rPr>
          <w:t>https://www.who.int/fr/news-room/fact-sheets/detail/road-traffic-injuries</w:t>
        </w:r>
      </w:hyperlink>
    </w:p>
    <w:p w14:paraId="69118385" w14:textId="77777777" w:rsidR="00212B72" w:rsidRPr="00CE680C" w:rsidRDefault="00212B72" w:rsidP="00CA1947">
      <w:pPr>
        <w:spacing w:line="360" w:lineRule="auto"/>
        <w:jc w:val="both"/>
        <w:rPr>
          <w:rFonts w:asciiTheme="majorBidi" w:hAnsiTheme="majorBidi" w:cstheme="majorBidi"/>
          <w:sz w:val="28"/>
          <w:szCs w:val="28"/>
        </w:rPr>
      </w:pPr>
    </w:p>
    <w:sectPr w:rsidR="00212B72" w:rsidRPr="00CE680C" w:rsidSect="00CE680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52"/>
    <w:rsid w:val="001B29D9"/>
    <w:rsid w:val="00212B72"/>
    <w:rsid w:val="00410152"/>
    <w:rsid w:val="0045636C"/>
    <w:rsid w:val="004961C1"/>
    <w:rsid w:val="008A11FD"/>
    <w:rsid w:val="008E01D5"/>
    <w:rsid w:val="00962746"/>
    <w:rsid w:val="00C22A94"/>
    <w:rsid w:val="00CA1947"/>
    <w:rsid w:val="00CE680C"/>
    <w:rsid w:val="00D50717"/>
    <w:rsid w:val="00E969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B2F5"/>
  <w15:docId w15:val="{6D51677E-C0E5-4328-94F3-4F45FEB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636C"/>
    <w:rPr>
      <w:color w:val="0563C1" w:themeColor="hyperlink"/>
      <w:u w:val="single"/>
    </w:rPr>
  </w:style>
  <w:style w:type="character" w:customStyle="1" w:styleId="UnresolvedMention">
    <w:name w:val="Unresolved Mention"/>
    <w:basedOn w:val="Policepardfaut"/>
    <w:uiPriority w:val="99"/>
    <w:semiHidden/>
    <w:unhideWhenUsed/>
    <w:rsid w:val="0045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648107">
      <w:bodyDiv w:val="1"/>
      <w:marLeft w:val="0"/>
      <w:marRight w:val="0"/>
      <w:marTop w:val="0"/>
      <w:marBottom w:val="0"/>
      <w:divBdr>
        <w:top w:val="none" w:sz="0" w:space="0" w:color="auto"/>
        <w:left w:val="none" w:sz="0" w:space="0" w:color="auto"/>
        <w:bottom w:val="none" w:sz="0" w:space="0" w:color="auto"/>
        <w:right w:val="none" w:sz="0" w:space="0" w:color="auto"/>
      </w:divBdr>
      <w:divsChild>
        <w:div w:id="57752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fr/news-room/fact-sheets/detail/road-traffic-injuries" TargetMode="External"/><Relationship Id="rId4" Type="http://schemas.openxmlformats.org/officeDocument/2006/relationships/hyperlink" Target="https://www.onsr.nat.tn/onsr/index.php?page=4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kadour</dc:creator>
  <cp:lastModifiedBy>Hanene Nasraoui</cp:lastModifiedBy>
  <cp:revision>2</cp:revision>
  <dcterms:created xsi:type="dcterms:W3CDTF">2022-04-13T08:47:00Z</dcterms:created>
  <dcterms:modified xsi:type="dcterms:W3CDTF">2022-04-13T08:47:00Z</dcterms:modified>
</cp:coreProperties>
</file>